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7B912" w14:textId="77777777" w:rsidR="00695981" w:rsidRDefault="00695981" w:rsidP="00AB2807">
      <w:pPr>
        <w:jc w:val="center"/>
        <w:rPr>
          <w:rFonts w:eastAsia="PMingLiU"/>
          <w:b/>
        </w:rPr>
      </w:pPr>
    </w:p>
    <w:p w14:paraId="13B3C3EE" w14:textId="77777777" w:rsidR="00695981" w:rsidRDefault="00695981" w:rsidP="00AB2807">
      <w:pPr>
        <w:jc w:val="center"/>
        <w:rPr>
          <w:rFonts w:eastAsia="PMingLiU"/>
          <w:b/>
        </w:rPr>
      </w:pPr>
    </w:p>
    <w:p w14:paraId="72703383" w14:textId="77777777" w:rsidR="00695981" w:rsidRDefault="00695981" w:rsidP="00AB2807">
      <w:pPr>
        <w:jc w:val="center"/>
        <w:rPr>
          <w:rFonts w:eastAsia="PMingLiU"/>
          <w:b/>
        </w:rPr>
      </w:pPr>
      <w:r>
        <w:rPr>
          <w:rFonts w:eastAsia="PMingLiU"/>
          <w:b/>
        </w:rPr>
        <w:t xml:space="preserve">IN THE </w:t>
      </w:r>
      <w:r w:rsidR="00AB2807" w:rsidRPr="00695981">
        <w:rPr>
          <w:rFonts w:eastAsia="PMingLiU"/>
          <w:b/>
        </w:rPr>
        <w:t xml:space="preserve">UNITED STATES </w:t>
      </w:r>
      <w:r>
        <w:rPr>
          <w:rFonts w:eastAsia="PMingLiU"/>
          <w:b/>
        </w:rPr>
        <w:t>DISTRICT COURT FOR THE</w:t>
      </w:r>
    </w:p>
    <w:p w14:paraId="55750F51" w14:textId="77777777" w:rsidR="00AB2807" w:rsidRPr="00695981" w:rsidRDefault="00695981" w:rsidP="00AB2807">
      <w:pPr>
        <w:jc w:val="center"/>
        <w:rPr>
          <w:rFonts w:eastAsia="PMingLiU"/>
          <w:b/>
        </w:rPr>
      </w:pPr>
      <w:r>
        <w:rPr>
          <w:rFonts w:eastAsia="PMingLiU"/>
          <w:b/>
        </w:rPr>
        <w:t>E</w:t>
      </w:r>
      <w:r w:rsidR="00AB2807" w:rsidRPr="00695981">
        <w:rPr>
          <w:rFonts w:eastAsia="PMingLiU"/>
          <w:b/>
        </w:rPr>
        <w:t>ASTERN DISTRICT OF OKLAHOMA</w:t>
      </w:r>
    </w:p>
    <w:p w14:paraId="06D97178" w14:textId="77777777" w:rsidR="00AB2807" w:rsidRPr="00C22C15" w:rsidRDefault="00AB2807" w:rsidP="00AB2807">
      <w:pPr>
        <w:jc w:val="center"/>
        <w:rPr>
          <w:rFonts w:eastAsia="PMingLiU"/>
          <w:bCs/>
        </w:rPr>
      </w:pPr>
    </w:p>
    <w:p w14:paraId="5EE2B04E" w14:textId="77777777" w:rsidR="00AB2807" w:rsidRPr="00C22C15" w:rsidRDefault="00AB2807" w:rsidP="00AB2807">
      <w:pPr>
        <w:rPr>
          <w:rFonts w:eastAsia="PMingLiU"/>
          <w:bCs/>
        </w:rPr>
      </w:pPr>
      <w:r w:rsidRPr="00C22C15">
        <w:rPr>
          <w:rFonts w:eastAsia="PMingLiU"/>
          <w:bCs/>
        </w:rPr>
        <w:t>UNITED STATES OF AMERICA,</w:t>
      </w:r>
      <w:r w:rsidRPr="00C22C15">
        <w:rPr>
          <w:rFonts w:eastAsia="PMingLiU"/>
          <w:bCs/>
        </w:rPr>
        <w:tab/>
      </w:r>
      <w:r w:rsidR="00C22C15">
        <w:rPr>
          <w:rFonts w:eastAsia="PMingLiU"/>
          <w:bCs/>
        </w:rPr>
        <w:tab/>
      </w:r>
      <w:r w:rsidR="00B76DC8">
        <w:rPr>
          <w:rFonts w:eastAsia="PMingLiU"/>
          <w:bCs/>
        </w:rPr>
        <w:t xml:space="preserve">  </w:t>
      </w:r>
      <w:r w:rsidRPr="00C22C15">
        <w:rPr>
          <w:rFonts w:eastAsia="PMingLiU"/>
          <w:bCs/>
        </w:rPr>
        <w:t>)</w:t>
      </w:r>
      <w:r w:rsidRPr="00C22C15">
        <w:rPr>
          <w:rFonts w:eastAsia="PMingLiU"/>
          <w:bCs/>
        </w:rPr>
        <w:tab/>
      </w:r>
      <w:r w:rsidRPr="00C22C15">
        <w:rPr>
          <w:rFonts w:eastAsia="PMingLiU"/>
          <w:bCs/>
        </w:rPr>
        <w:tab/>
      </w:r>
    </w:p>
    <w:p w14:paraId="39928484" w14:textId="77777777" w:rsidR="00AB2807" w:rsidRPr="00C22C15" w:rsidRDefault="00AB2807" w:rsidP="00AB2807">
      <w:pPr>
        <w:rPr>
          <w:rFonts w:eastAsia="PMingLiU"/>
          <w:bCs/>
        </w:rPr>
      </w:pPr>
      <w:r w:rsidRPr="00C22C15">
        <w:rPr>
          <w:rFonts w:eastAsia="PMingLiU"/>
          <w:bCs/>
        </w:rPr>
        <w:tab/>
      </w:r>
      <w:r w:rsidRPr="00C22C15">
        <w:rPr>
          <w:rFonts w:eastAsia="PMingLiU"/>
          <w:bCs/>
        </w:rPr>
        <w:tab/>
      </w:r>
      <w:r w:rsidRPr="00C22C15">
        <w:rPr>
          <w:rFonts w:eastAsia="PMingLiU"/>
          <w:bCs/>
        </w:rPr>
        <w:tab/>
      </w:r>
      <w:r w:rsidRPr="00C22C15">
        <w:rPr>
          <w:rFonts w:eastAsia="PMingLiU"/>
          <w:bCs/>
        </w:rPr>
        <w:tab/>
      </w:r>
      <w:r w:rsidRPr="00C22C15">
        <w:rPr>
          <w:rFonts w:eastAsia="PMingLiU"/>
          <w:bCs/>
        </w:rPr>
        <w:tab/>
      </w:r>
      <w:r w:rsidRPr="00C22C15">
        <w:rPr>
          <w:rFonts w:eastAsia="PMingLiU"/>
          <w:bCs/>
        </w:rPr>
        <w:tab/>
      </w:r>
      <w:r w:rsidR="00B76DC8">
        <w:rPr>
          <w:rFonts w:eastAsia="PMingLiU"/>
          <w:bCs/>
        </w:rPr>
        <w:t xml:space="preserve">  </w:t>
      </w:r>
      <w:r w:rsidRPr="00C22C15">
        <w:rPr>
          <w:rFonts w:eastAsia="PMingLiU"/>
          <w:bCs/>
        </w:rPr>
        <w:t>)</w:t>
      </w:r>
      <w:r w:rsidRPr="00C22C15">
        <w:rPr>
          <w:rFonts w:eastAsia="PMingLiU"/>
          <w:bCs/>
        </w:rPr>
        <w:tab/>
      </w:r>
      <w:r w:rsidRPr="00C22C15">
        <w:rPr>
          <w:rFonts w:eastAsia="PMingLiU"/>
          <w:bCs/>
        </w:rPr>
        <w:cr/>
        <w:t xml:space="preserve">                         Plaintiff,</w:t>
      </w:r>
      <w:r w:rsidRPr="00C22C15">
        <w:rPr>
          <w:rFonts w:eastAsia="PMingLiU"/>
          <w:bCs/>
        </w:rPr>
        <w:tab/>
      </w:r>
      <w:r w:rsidR="00B76DC8">
        <w:rPr>
          <w:rFonts w:eastAsia="PMingLiU"/>
          <w:bCs/>
        </w:rPr>
        <w:t xml:space="preserve">  </w:t>
      </w:r>
      <w:r w:rsidRPr="00C22C15">
        <w:rPr>
          <w:rFonts w:eastAsia="PMingLiU"/>
          <w:bCs/>
        </w:rPr>
        <w:t>)</w:t>
      </w:r>
      <w:r w:rsidRPr="00C22C15">
        <w:rPr>
          <w:rFonts w:eastAsia="PMingLiU"/>
          <w:bCs/>
        </w:rPr>
        <w:tab/>
      </w:r>
      <w:r w:rsidRPr="00C22C15">
        <w:rPr>
          <w:rFonts w:eastAsia="PMingLiU"/>
          <w:bCs/>
        </w:rPr>
        <w:tab/>
      </w:r>
    </w:p>
    <w:p w14:paraId="44F2902C" w14:textId="2E555725" w:rsidR="007F6DE0" w:rsidRDefault="00AB2807" w:rsidP="007F6DE0">
      <w:pPr>
        <w:rPr>
          <w:rFonts w:eastAsia="PMingLiU"/>
          <w:bCs/>
        </w:rPr>
      </w:pPr>
      <w:r w:rsidRPr="00C22C15">
        <w:rPr>
          <w:rFonts w:eastAsia="PMingLiU"/>
          <w:bCs/>
        </w:rPr>
        <w:t>v</w:t>
      </w:r>
      <w:r w:rsidR="007F6DE0">
        <w:rPr>
          <w:rFonts w:eastAsia="PMingLiU"/>
          <w:bCs/>
        </w:rPr>
        <w:t>s</w:t>
      </w:r>
      <w:r w:rsidRPr="00C22C15">
        <w:rPr>
          <w:rFonts w:eastAsia="PMingLiU"/>
          <w:bCs/>
        </w:rPr>
        <w:t>.</w:t>
      </w:r>
      <w:r w:rsidR="007F6DE0">
        <w:rPr>
          <w:rFonts w:eastAsia="PMingLiU"/>
          <w:bCs/>
        </w:rPr>
        <w:tab/>
      </w:r>
      <w:r w:rsidR="007F6DE0">
        <w:rPr>
          <w:rFonts w:eastAsia="PMingLiU"/>
          <w:bCs/>
        </w:rPr>
        <w:tab/>
      </w:r>
      <w:r w:rsidR="007F6DE0">
        <w:rPr>
          <w:rFonts w:eastAsia="PMingLiU"/>
          <w:bCs/>
        </w:rPr>
        <w:tab/>
      </w:r>
      <w:r w:rsidRPr="00C22C15">
        <w:rPr>
          <w:rFonts w:eastAsia="PMingLiU"/>
          <w:bCs/>
        </w:rPr>
        <w:tab/>
      </w:r>
      <w:r w:rsidRPr="00C22C15">
        <w:rPr>
          <w:rFonts w:eastAsia="PMingLiU"/>
          <w:bCs/>
        </w:rPr>
        <w:tab/>
      </w:r>
      <w:r w:rsidRPr="00C22C15">
        <w:rPr>
          <w:rFonts w:eastAsia="PMingLiU"/>
          <w:bCs/>
        </w:rPr>
        <w:tab/>
      </w:r>
      <w:r w:rsidR="00B76DC8">
        <w:rPr>
          <w:rFonts w:eastAsia="PMingLiU"/>
          <w:bCs/>
        </w:rPr>
        <w:t xml:space="preserve">  </w:t>
      </w:r>
      <w:r w:rsidRPr="00C22C15">
        <w:rPr>
          <w:rFonts w:eastAsia="PMingLiU"/>
          <w:bCs/>
        </w:rPr>
        <w:t>)</w:t>
      </w:r>
      <w:r w:rsidRPr="00C22C15">
        <w:rPr>
          <w:rFonts w:eastAsia="PMingLiU"/>
          <w:bCs/>
        </w:rPr>
        <w:tab/>
      </w:r>
      <w:r w:rsidR="004813BA" w:rsidRPr="004813BA">
        <w:rPr>
          <w:rFonts w:eastAsia="PMingLiU"/>
          <w:bCs/>
        </w:rPr>
        <w:t xml:space="preserve">Case No.  </w:t>
      </w:r>
    </w:p>
    <w:p w14:paraId="544C50DE" w14:textId="77777777" w:rsidR="000A6AE7" w:rsidRDefault="007F6DE0" w:rsidP="00AB2807">
      <w:pPr>
        <w:rPr>
          <w:rFonts w:eastAsia="PMingLiU"/>
          <w:bCs/>
        </w:rPr>
      </w:pPr>
      <w:r>
        <w:rPr>
          <w:rFonts w:eastAsia="PMingLiU"/>
          <w:bCs/>
        </w:rPr>
        <w:tab/>
      </w:r>
      <w:r>
        <w:rPr>
          <w:rFonts w:eastAsia="PMingLiU"/>
          <w:bCs/>
        </w:rPr>
        <w:tab/>
      </w:r>
      <w:r w:rsidR="00C22C15" w:rsidRPr="00C22C15">
        <w:rPr>
          <w:rFonts w:eastAsia="PMingLiU"/>
          <w:bCs/>
        </w:rPr>
        <w:tab/>
      </w:r>
      <w:r w:rsidR="00C22C15" w:rsidRPr="00C22C15">
        <w:rPr>
          <w:rFonts w:eastAsia="PMingLiU"/>
          <w:bCs/>
        </w:rPr>
        <w:tab/>
      </w:r>
      <w:r w:rsidR="00C22C15" w:rsidRPr="00C22C15">
        <w:rPr>
          <w:rFonts w:eastAsia="PMingLiU"/>
          <w:bCs/>
        </w:rPr>
        <w:tab/>
      </w:r>
      <w:r w:rsidR="00C22C15" w:rsidRPr="00C22C15">
        <w:rPr>
          <w:rFonts w:eastAsia="PMingLiU"/>
          <w:bCs/>
        </w:rPr>
        <w:tab/>
      </w:r>
      <w:r w:rsidR="00B76DC8">
        <w:rPr>
          <w:rFonts w:eastAsia="PMingLiU"/>
          <w:bCs/>
        </w:rPr>
        <w:t xml:space="preserve">  </w:t>
      </w:r>
      <w:r w:rsidR="00C22C15" w:rsidRPr="00C22C15">
        <w:rPr>
          <w:rFonts w:eastAsia="PMingLiU"/>
          <w:bCs/>
        </w:rPr>
        <w:t>)</w:t>
      </w:r>
      <w:r w:rsidR="00E711DD">
        <w:rPr>
          <w:rFonts w:eastAsia="PMingLiU"/>
          <w:bCs/>
        </w:rPr>
        <w:tab/>
      </w:r>
      <w:r w:rsidR="00E711DD">
        <w:rPr>
          <w:rFonts w:eastAsia="PMingLiU"/>
          <w:bCs/>
        </w:rPr>
        <w:tab/>
      </w:r>
      <w:r w:rsidR="00C22C15" w:rsidRPr="00C22C15">
        <w:rPr>
          <w:rFonts w:eastAsia="PMingLiU"/>
          <w:bCs/>
        </w:rPr>
        <w:tab/>
      </w:r>
      <w:r w:rsidR="00CD3770">
        <w:rPr>
          <w:rFonts w:eastAsia="PMingLiU"/>
          <w:bCs/>
        </w:rPr>
        <w:tab/>
      </w:r>
      <w:r w:rsidR="00B76DC8">
        <w:rPr>
          <w:rFonts w:eastAsia="PMingLiU"/>
          <w:bCs/>
        </w:rPr>
        <w:t xml:space="preserve">  </w:t>
      </w:r>
    </w:p>
    <w:p w14:paraId="36E6415C" w14:textId="075D2979" w:rsidR="00AB2807" w:rsidRDefault="00D735E6" w:rsidP="00AB2807">
      <w:pPr>
        <w:rPr>
          <w:rFonts w:eastAsia="PMingLiU"/>
          <w:bCs/>
        </w:rPr>
      </w:pPr>
      <w:r>
        <w:rPr>
          <w:rFonts w:eastAsia="PMingLiU"/>
          <w:bCs/>
        </w:rPr>
        <w:t xml:space="preserve">                             </w:t>
      </w:r>
      <w:r w:rsidR="00AB2807" w:rsidRPr="00C22C15">
        <w:rPr>
          <w:rFonts w:eastAsia="PMingLiU"/>
          <w:bCs/>
        </w:rPr>
        <w:tab/>
      </w:r>
      <w:r w:rsidR="00AB2807" w:rsidRPr="00C22C15">
        <w:rPr>
          <w:rFonts w:eastAsia="PMingLiU"/>
          <w:bCs/>
        </w:rPr>
        <w:tab/>
      </w:r>
      <w:r w:rsidR="00B76DC8">
        <w:rPr>
          <w:rFonts w:eastAsia="PMingLiU"/>
          <w:bCs/>
        </w:rPr>
        <w:t xml:space="preserve">  </w:t>
      </w:r>
      <w:r w:rsidR="00C22C15" w:rsidRPr="00C22C15">
        <w:rPr>
          <w:rFonts w:eastAsia="PMingLiU"/>
          <w:bCs/>
        </w:rPr>
        <w:t>)</w:t>
      </w:r>
    </w:p>
    <w:p w14:paraId="216E08DB" w14:textId="184F898D" w:rsidR="000A6AE7" w:rsidRPr="00C22C15" w:rsidRDefault="000A6AE7" w:rsidP="00AB2807">
      <w:pPr>
        <w:rPr>
          <w:rFonts w:eastAsia="PMingLiU"/>
          <w:bCs/>
        </w:rPr>
      </w:pPr>
      <w:r>
        <w:rPr>
          <w:rFonts w:eastAsia="PMingLiU"/>
          <w:bCs/>
        </w:rPr>
        <w:tab/>
      </w:r>
      <w:r>
        <w:rPr>
          <w:rFonts w:eastAsia="PMingLiU"/>
          <w:bCs/>
        </w:rPr>
        <w:tab/>
      </w:r>
      <w:r>
        <w:rPr>
          <w:rFonts w:eastAsia="PMingLiU"/>
          <w:bCs/>
        </w:rPr>
        <w:tab/>
      </w:r>
      <w:r>
        <w:rPr>
          <w:rFonts w:eastAsia="PMingLiU"/>
          <w:bCs/>
        </w:rPr>
        <w:tab/>
      </w:r>
      <w:r>
        <w:rPr>
          <w:rFonts w:eastAsia="PMingLiU"/>
          <w:bCs/>
        </w:rPr>
        <w:tab/>
      </w:r>
      <w:r>
        <w:rPr>
          <w:rFonts w:eastAsia="PMingLiU"/>
          <w:bCs/>
        </w:rPr>
        <w:tab/>
        <w:t xml:space="preserve">  )</w:t>
      </w:r>
    </w:p>
    <w:p w14:paraId="3A662DD4" w14:textId="77777777" w:rsidR="00AB2807" w:rsidRPr="00C22C15" w:rsidRDefault="00AB2807" w:rsidP="00AB2807">
      <w:pPr>
        <w:rPr>
          <w:rFonts w:eastAsia="PMingLiU"/>
          <w:bCs/>
        </w:rPr>
      </w:pPr>
      <w:r w:rsidRPr="00C22C15">
        <w:rPr>
          <w:rFonts w:eastAsia="PMingLiU"/>
          <w:bCs/>
        </w:rPr>
        <w:t xml:space="preserve">                         Defendant.</w:t>
      </w:r>
      <w:r w:rsidRPr="00C22C15">
        <w:rPr>
          <w:rFonts w:eastAsia="PMingLiU"/>
          <w:bCs/>
        </w:rPr>
        <w:tab/>
      </w:r>
      <w:r w:rsidR="00B76DC8">
        <w:rPr>
          <w:rFonts w:eastAsia="PMingLiU"/>
          <w:bCs/>
        </w:rPr>
        <w:t xml:space="preserve">  </w:t>
      </w:r>
      <w:r w:rsidRPr="00C22C15">
        <w:rPr>
          <w:rFonts w:eastAsia="PMingLiU"/>
          <w:bCs/>
        </w:rPr>
        <w:t>)</w:t>
      </w:r>
      <w:r w:rsidRPr="00C22C15">
        <w:rPr>
          <w:rFonts w:eastAsia="PMingLiU"/>
          <w:bCs/>
        </w:rPr>
        <w:tab/>
      </w:r>
      <w:r w:rsidRPr="00C22C15">
        <w:rPr>
          <w:rFonts w:eastAsia="PMingLiU"/>
          <w:bCs/>
        </w:rPr>
        <w:tab/>
      </w:r>
    </w:p>
    <w:p w14:paraId="7CF8FBD3" w14:textId="77777777" w:rsidR="00AB2807" w:rsidRDefault="00AB2807" w:rsidP="00AB2807">
      <w:pPr>
        <w:jc w:val="center"/>
        <w:rPr>
          <w:rFonts w:eastAsia="PMingLiU"/>
          <w:b/>
          <w:bCs/>
        </w:rPr>
      </w:pPr>
    </w:p>
    <w:p w14:paraId="76E1B760" w14:textId="77777777" w:rsidR="00AB2807" w:rsidRDefault="00AB2807" w:rsidP="00AB2807">
      <w:pPr>
        <w:jc w:val="center"/>
        <w:rPr>
          <w:rFonts w:eastAsia="PMingLiU"/>
          <w:b/>
          <w:bCs/>
        </w:rPr>
      </w:pPr>
      <w:r w:rsidRPr="00AB2807">
        <w:rPr>
          <w:rFonts w:eastAsia="PMingLiU"/>
          <w:b/>
          <w:bCs/>
        </w:rPr>
        <w:tab/>
      </w:r>
    </w:p>
    <w:p w14:paraId="4C44C31A" w14:textId="77777777" w:rsidR="00D21FF3" w:rsidRPr="00650340" w:rsidRDefault="00650340" w:rsidP="00D21FF3">
      <w:pPr>
        <w:jc w:val="center"/>
        <w:rPr>
          <w:rFonts w:eastAsia="PMingLiU"/>
          <w:b/>
          <w:bCs/>
          <w:u w:val="single"/>
        </w:rPr>
      </w:pPr>
      <w:r w:rsidRPr="00650340">
        <w:rPr>
          <w:rFonts w:eastAsia="PMingLiU"/>
          <w:b/>
          <w:bCs/>
          <w:u w:val="single"/>
        </w:rPr>
        <w:t>NOTICE OF CONSENT TO PROCEED VIA VIDEO TELECONFERENCE</w:t>
      </w:r>
    </w:p>
    <w:p w14:paraId="04FDA593" w14:textId="77777777" w:rsidR="00650340" w:rsidRDefault="00650340" w:rsidP="00650340">
      <w:pPr>
        <w:rPr>
          <w:rFonts w:eastAsia="PMingLiU"/>
          <w:b/>
          <w:bCs/>
        </w:rPr>
      </w:pPr>
    </w:p>
    <w:p w14:paraId="18623E9A" w14:textId="785C30DE" w:rsidR="005A7C6F" w:rsidRDefault="00650340" w:rsidP="00EF2F34">
      <w:pPr>
        <w:ind w:firstLine="720"/>
        <w:jc w:val="both"/>
        <w:rPr>
          <w:rFonts w:eastAsia="PMingLiU"/>
        </w:rPr>
      </w:pPr>
      <w:r w:rsidRPr="00650340">
        <w:rPr>
          <w:rFonts w:eastAsia="PMingLiU"/>
        </w:rPr>
        <w:t>The Defendant</w:t>
      </w:r>
      <w:r w:rsidR="00EF2F34">
        <w:rPr>
          <w:rFonts w:eastAsia="PMingLiU"/>
        </w:rPr>
        <w:t xml:space="preserve"> </w:t>
      </w:r>
      <w:r w:rsidRPr="00650340">
        <w:rPr>
          <w:rFonts w:eastAsia="PMingLiU"/>
        </w:rPr>
        <w:t xml:space="preserve">through </w:t>
      </w:r>
      <w:r w:rsidR="00EF2F34">
        <w:rPr>
          <w:rFonts w:eastAsia="PMingLiU"/>
        </w:rPr>
        <w:t xml:space="preserve">undersigned counsel </w:t>
      </w:r>
      <w:r w:rsidRPr="00650340">
        <w:rPr>
          <w:rFonts w:eastAsia="PMingLiU"/>
        </w:rPr>
        <w:t>hereby</w:t>
      </w:r>
      <w:r w:rsidR="00EF2F34">
        <w:rPr>
          <w:rFonts w:eastAsia="PMingLiU"/>
        </w:rPr>
        <w:t xml:space="preserve"> </w:t>
      </w:r>
      <w:r w:rsidRPr="00650340">
        <w:rPr>
          <w:rFonts w:eastAsia="PMingLiU"/>
        </w:rPr>
        <w:t>advises the Court he</w:t>
      </w:r>
      <w:r w:rsidR="00EF2F34">
        <w:rPr>
          <w:rFonts w:eastAsia="PMingLiU"/>
        </w:rPr>
        <w:t>/she</w:t>
      </w:r>
      <w:r w:rsidRPr="00650340">
        <w:rPr>
          <w:rFonts w:eastAsia="PMingLiU"/>
        </w:rPr>
        <w:t xml:space="preserve"> has discussed his</w:t>
      </w:r>
      <w:r w:rsidR="00EF2F34">
        <w:rPr>
          <w:rFonts w:eastAsia="PMingLiU"/>
        </w:rPr>
        <w:t>/her</w:t>
      </w:r>
      <w:r w:rsidRPr="00650340">
        <w:rPr>
          <w:rFonts w:eastAsia="PMingLiU"/>
        </w:rPr>
        <w:t xml:space="preserve"> right to appear in person at all hearings before this</w:t>
      </w:r>
      <w:r w:rsidR="00EF2F34">
        <w:rPr>
          <w:rFonts w:eastAsia="PMingLiU"/>
        </w:rPr>
        <w:t xml:space="preserve"> </w:t>
      </w:r>
      <w:r w:rsidRPr="00650340">
        <w:rPr>
          <w:rFonts w:eastAsia="PMingLiU"/>
        </w:rPr>
        <w:t xml:space="preserve">Honorable Court. </w:t>
      </w:r>
      <w:r w:rsidR="00EF2F34">
        <w:rPr>
          <w:rFonts w:eastAsia="PMingLiU"/>
        </w:rPr>
        <w:t xml:space="preserve">The Defendant </w:t>
      </w:r>
      <w:r w:rsidRPr="00650340">
        <w:rPr>
          <w:rFonts w:eastAsia="PMingLiU"/>
        </w:rPr>
        <w:t>by and through his</w:t>
      </w:r>
      <w:r w:rsidR="00EF2F34">
        <w:rPr>
          <w:rFonts w:eastAsia="PMingLiU"/>
        </w:rPr>
        <w:t>/her</w:t>
      </w:r>
      <w:r w:rsidRPr="00650340">
        <w:rPr>
          <w:rFonts w:eastAsia="PMingLiU"/>
        </w:rPr>
        <w:t xml:space="preserve"> counsel</w:t>
      </w:r>
      <w:r w:rsidR="00EF2F34">
        <w:rPr>
          <w:rFonts w:eastAsia="PMingLiU"/>
        </w:rPr>
        <w:t xml:space="preserve"> </w:t>
      </w:r>
      <w:r w:rsidRPr="00650340">
        <w:rPr>
          <w:rFonts w:eastAsia="PMingLiU"/>
        </w:rPr>
        <w:t>advises the Court</w:t>
      </w:r>
      <w:r w:rsidR="00EF2F34">
        <w:rPr>
          <w:rFonts w:eastAsia="PMingLiU"/>
        </w:rPr>
        <w:t xml:space="preserve"> that</w:t>
      </w:r>
      <w:r w:rsidRPr="00650340">
        <w:rPr>
          <w:rFonts w:eastAsia="PMingLiU"/>
        </w:rPr>
        <w:t xml:space="preserve"> he</w:t>
      </w:r>
      <w:r w:rsidR="00EF2F34">
        <w:rPr>
          <w:rFonts w:eastAsia="PMingLiU"/>
        </w:rPr>
        <w:t>/she</w:t>
      </w:r>
      <w:r w:rsidRPr="00650340">
        <w:rPr>
          <w:rFonts w:eastAsia="PMingLiU"/>
        </w:rPr>
        <w:t xml:space="preserve"> consents</w:t>
      </w:r>
      <w:r w:rsidR="00EF2F34">
        <w:rPr>
          <w:rFonts w:eastAsia="PMingLiU"/>
        </w:rPr>
        <w:t xml:space="preserve"> </w:t>
      </w:r>
      <w:r w:rsidRPr="00650340">
        <w:rPr>
          <w:rFonts w:eastAsia="PMingLiU"/>
        </w:rPr>
        <w:t>to</w:t>
      </w:r>
      <w:r w:rsidR="00EF2F34">
        <w:rPr>
          <w:rFonts w:eastAsia="PMingLiU"/>
        </w:rPr>
        <w:t xml:space="preserve"> </w:t>
      </w:r>
      <w:r w:rsidRPr="00650340">
        <w:rPr>
          <w:rFonts w:eastAsia="PMingLiU"/>
        </w:rPr>
        <w:t xml:space="preserve">proceed with </w:t>
      </w:r>
      <w:r w:rsidR="00D735E6">
        <w:rPr>
          <w:rFonts w:eastAsia="PMingLiU"/>
        </w:rPr>
        <w:t xml:space="preserve">this </w:t>
      </w:r>
      <w:r w:rsidRPr="00650340">
        <w:rPr>
          <w:rFonts w:eastAsia="PMingLiU"/>
        </w:rPr>
        <w:t>proceeding via video teleconference.</w:t>
      </w:r>
    </w:p>
    <w:p w14:paraId="412D902B" w14:textId="77777777" w:rsidR="0012780A" w:rsidRDefault="0012780A" w:rsidP="0012780A">
      <w:pPr>
        <w:rPr>
          <w:rFonts w:eastAsia="PMingLiU"/>
        </w:rPr>
      </w:pPr>
    </w:p>
    <w:p w14:paraId="0DF669F1" w14:textId="14A6E719" w:rsidR="0035221E" w:rsidRDefault="0035221E" w:rsidP="0035221E">
      <w:pPr>
        <w:ind w:left="2880" w:firstLine="720"/>
        <w:rPr>
          <w:rFonts w:eastAsia="PMingLiU"/>
        </w:rPr>
      </w:pPr>
    </w:p>
    <w:p w14:paraId="61FC56BD" w14:textId="77777777" w:rsidR="005756EC" w:rsidRDefault="005756EC" w:rsidP="0035221E">
      <w:pPr>
        <w:ind w:left="2880" w:firstLine="720"/>
        <w:rPr>
          <w:rFonts w:eastAsia="PMingLiU"/>
        </w:rPr>
      </w:pPr>
    </w:p>
    <w:p w14:paraId="27E04F97" w14:textId="6B65BC3C" w:rsidR="005756EC" w:rsidRPr="005756EC" w:rsidRDefault="005756EC" w:rsidP="005756EC">
      <w:pPr>
        <w:widowControl/>
        <w:autoSpaceDE/>
        <w:autoSpaceDN/>
        <w:adjustRightInd/>
        <w:ind w:left="5040" w:hanging="5040"/>
        <w:jc w:val="both"/>
        <w:rPr>
          <w:rFonts w:ascii="CG Times" w:eastAsia="Times New Roman" w:hAnsi="CG Times"/>
          <w:sz w:val="26"/>
          <w:szCs w:val="20"/>
        </w:rPr>
      </w:pPr>
      <w:r w:rsidRPr="005756EC">
        <w:rPr>
          <w:rFonts w:ascii="CG Times" w:eastAsia="Times New Roman" w:hAnsi="CG Times"/>
          <w:sz w:val="26"/>
          <w:szCs w:val="20"/>
          <w:u w:val="single"/>
        </w:rPr>
        <w:t xml:space="preserve">               </w:t>
      </w:r>
      <w:r>
        <w:rPr>
          <w:rFonts w:ascii="CG Times" w:eastAsia="Times New Roman" w:hAnsi="CG Times"/>
          <w:sz w:val="26"/>
          <w:szCs w:val="20"/>
        </w:rPr>
        <w:t xml:space="preserve"> </w:t>
      </w:r>
      <w:r>
        <w:rPr>
          <w:rFonts w:ascii="CG Times" w:eastAsia="Times New Roman" w:hAnsi="CG Times"/>
          <w:sz w:val="26"/>
          <w:szCs w:val="20"/>
        </w:rPr>
        <w:tab/>
      </w:r>
      <w:r w:rsidRPr="005756EC">
        <w:rPr>
          <w:rFonts w:ascii="CG Times" w:eastAsia="Times New Roman" w:hAnsi="CG Times"/>
          <w:sz w:val="26"/>
          <w:szCs w:val="20"/>
          <w:u w:val="single"/>
        </w:rPr>
        <w:t xml:space="preserve">                                 </w:t>
      </w:r>
    </w:p>
    <w:p w14:paraId="635A180A" w14:textId="0FF3BD03" w:rsidR="005756EC" w:rsidRPr="005756EC" w:rsidRDefault="005756EC" w:rsidP="005756EC">
      <w:pPr>
        <w:widowControl/>
        <w:autoSpaceDE/>
        <w:autoSpaceDN/>
        <w:adjustRightInd/>
        <w:jc w:val="both"/>
        <w:rPr>
          <w:rFonts w:ascii="CG Times" w:eastAsia="Times New Roman" w:hAnsi="CG Times"/>
          <w:sz w:val="26"/>
          <w:szCs w:val="20"/>
        </w:rPr>
      </w:pPr>
      <w:r w:rsidRPr="005756EC">
        <w:rPr>
          <w:rFonts w:ascii="CG Times" w:eastAsia="Times New Roman" w:hAnsi="CG Times"/>
          <w:sz w:val="26"/>
          <w:szCs w:val="20"/>
        </w:rPr>
        <w:t>D</w:t>
      </w:r>
      <w:r>
        <w:rPr>
          <w:rFonts w:ascii="CG Times" w:eastAsia="Times New Roman" w:hAnsi="CG Times"/>
          <w:sz w:val="26"/>
          <w:szCs w:val="20"/>
        </w:rPr>
        <w:t>ate</w:t>
      </w:r>
      <w:r w:rsidRPr="005756EC">
        <w:rPr>
          <w:rFonts w:ascii="CG Times" w:eastAsia="Times New Roman" w:hAnsi="CG Times"/>
          <w:sz w:val="26"/>
          <w:szCs w:val="20"/>
        </w:rPr>
        <w:tab/>
      </w:r>
      <w:r w:rsidRPr="005756EC">
        <w:rPr>
          <w:rFonts w:ascii="CG Times" w:eastAsia="Times New Roman" w:hAnsi="CG Times"/>
          <w:sz w:val="26"/>
          <w:szCs w:val="20"/>
        </w:rPr>
        <w:tab/>
      </w:r>
      <w:r w:rsidRPr="005756EC">
        <w:rPr>
          <w:rFonts w:ascii="CG Times" w:eastAsia="Times New Roman" w:hAnsi="CG Times"/>
          <w:sz w:val="26"/>
          <w:szCs w:val="20"/>
        </w:rPr>
        <w:tab/>
      </w:r>
      <w:r w:rsidRPr="005756EC">
        <w:rPr>
          <w:rFonts w:ascii="CG Times" w:eastAsia="Times New Roman" w:hAnsi="CG Times"/>
          <w:sz w:val="26"/>
          <w:szCs w:val="20"/>
        </w:rPr>
        <w:tab/>
      </w:r>
      <w:r w:rsidRPr="005756EC">
        <w:rPr>
          <w:rFonts w:ascii="CG Times" w:eastAsia="Times New Roman" w:hAnsi="CG Times"/>
          <w:sz w:val="26"/>
          <w:szCs w:val="20"/>
        </w:rPr>
        <w:tab/>
      </w:r>
      <w:r w:rsidRPr="005756EC">
        <w:rPr>
          <w:rFonts w:ascii="CG Times" w:eastAsia="Times New Roman" w:hAnsi="CG Times"/>
          <w:sz w:val="26"/>
          <w:szCs w:val="20"/>
        </w:rPr>
        <w:tab/>
      </w:r>
      <w:r>
        <w:rPr>
          <w:rFonts w:ascii="CG Times" w:eastAsia="Times New Roman" w:hAnsi="CG Times"/>
          <w:sz w:val="26"/>
          <w:szCs w:val="20"/>
        </w:rPr>
        <w:tab/>
      </w:r>
      <w:r w:rsidRPr="005756EC">
        <w:rPr>
          <w:rFonts w:ascii="CG Times" w:eastAsia="Times New Roman" w:hAnsi="CG Times"/>
          <w:sz w:val="26"/>
          <w:szCs w:val="20"/>
        </w:rPr>
        <w:t>Counsel for Defendant</w:t>
      </w:r>
    </w:p>
    <w:p w14:paraId="5146EF5A" w14:textId="574908B8" w:rsidR="0035221E" w:rsidRPr="00650340" w:rsidRDefault="0035221E" w:rsidP="005756EC">
      <w:pPr>
        <w:ind w:left="2880"/>
        <w:rPr>
          <w:rFonts w:eastAsia="PMingLiU"/>
        </w:rPr>
      </w:pPr>
    </w:p>
    <w:sectPr w:rsidR="0035221E" w:rsidRPr="00650340" w:rsidSect="009F7F50">
      <w:type w:val="continuous"/>
      <w:pgSz w:w="12240" w:h="15840"/>
      <w:pgMar w:top="630" w:right="1440" w:bottom="144" w:left="1440" w:header="720" w:footer="144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swiss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0CF"/>
    <w:rsid w:val="000005CF"/>
    <w:rsid w:val="000703CD"/>
    <w:rsid w:val="000A6AE7"/>
    <w:rsid w:val="0012780A"/>
    <w:rsid w:val="00165A4D"/>
    <w:rsid w:val="00167544"/>
    <w:rsid w:val="001C4300"/>
    <w:rsid w:val="001F2320"/>
    <w:rsid w:val="0023546B"/>
    <w:rsid w:val="00266AB4"/>
    <w:rsid w:val="00321FC9"/>
    <w:rsid w:val="0035221E"/>
    <w:rsid w:val="00376ACD"/>
    <w:rsid w:val="00412CC3"/>
    <w:rsid w:val="0042458B"/>
    <w:rsid w:val="00461ACD"/>
    <w:rsid w:val="004813BA"/>
    <w:rsid w:val="004B40CF"/>
    <w:rsid w:val="00517A70"/>
    <w:rsid w:val="00542FCA"/>
    <w:rsid w:val="00545036"/>
    <w:rsid w:val="00553E01"/>
    <w:rsid w:val="005756EC"/>
    <w:rsid w:val="005A7C6F"/>
    <w:rsid w:val="005B595B"/>
    <w:rsid w:val="005F0B68"/>
    <w:rsid w:val="00641E00"/>
    <w:rsid w:val="00650340"/>
    <w:rsid w:val="00650426"/>
    <w:rsid w:val="00662B1C"/>
    <w:rsid w:val="00662B5F"/>
    <w:rsid w:val="00695981"/>
    <w:rsid w:val="006B25C5"/>
    <w:rsid w:val="006F06AA"/>
    <w:rsid w:val="00715ADD"/>
    <w:rsid w:val="007F6DE0"/>
    <w:rsid w:val="00880276"/>
    <w:rsid w:val="008C2AC1"/>
    <w:rsid w:val="008E3F6A"/>
    <w:rsid w:val="008F1C11"/>
    <w:rsid w:val="0097625F"/>
    <w:rsid w:val="009D2C8E"/>
    <w:rsid w:val="009E00DD"/>
    <w:rsid w:val="009F7450"/>
    <w:rsid w:val="009F7F50"/>
    <w:rsid w:val="00A859EF"/>
    <w:rsid w:val="00AB2807"/>
    <w:rsid w:val="00AD6BA7"/>
    <w:rsid w:val="00B76DC8"/>
    <w:rsid w:val="00BB1580"/>
    <w:rsid w:val="00BE7E0F"/>
    <w:rsid w:val="00C22C15"/>
    <w:rsid w:val="00CD06CF"/>
    <w:rsid w:val="00CD3770"/>
    <w:rsid w:val="00CE559E"/>
    <w:rsid w:val="00CF21C4"/>
    <w:rsid w:val="00D16E63"/>
    <w:rsid w:val="00D21FF3"/>
    <w:rsid w:val="00D73069"/>
    <w:rsid w:val="00D735E6"/>
    <w:rsid w:val="00D769FD"/>
    <w:rsid w:val="00D976E2"/>
    <w:rsid w:val="00E36FA2"/>
    <w:rsid w:val="00E711DD"/>
    <w:rsid w:val="00EC2274"/>
    <w:rsid w:val="00EF2F34"/>
    <w:rsid w:val="00F55954"/>
    <w:rsid w:val="00FA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9D9BC8"/>
  <w14:defaultImageDpi w14:val="96"/>
  <w15:docId w15:val="{F4A92A3E-D522-4199-8C2F-272595626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662B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B5F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D2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D21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15AD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District Courts, OKED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 District Court</dc:creator>
  <cp:lastModifiedBy>Susan Schwebke</cp:lastModifiedBy>
  <cp:revision>2</cp:revision>
  <cp:lastPrinted>2017-08-22T19:47:00Z</cp:lastPrinted>
  <dcterms:created xsi:type="dcterms:W3CDTF">2021-03-07T21:34:00Z</dcterms:created>
  <dcterms:modified xsi:type="dcterms:W3CDTF">2021-03-07T21:34:00Z</dcterms:modified>
</cp:coreProperties>
</file>